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4" w:type="dxa"/>
        <w:tblCellSpacing w:w="15" w:type="dxa"/>
        <w:shd w:val="clear" w:color="auto" w:fill="FFFFFF"/>
        <w:tblLook w:val="04A0"/>
      </w:tblPr>
      <w:tblGrid>
        <w:gridCol w:w="9684"/>
      </w:tblGrid>
      <w:tr w:rsidR="0029362B" w:rsidTr="0029362B">
        <w:trPr>
          <w:tblCellSpacing w:w="15" w:type="dxa"/>
        </w:trPr>
        <w:tc>
          <w:tcPr>
            <w:tcW w:w="4969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9362B" w:rsidRDefault="0029362B">
            <w:pPr>
              <w:pStyle w:val="1"/>
              <w:pBdr>
                <w:bottom w:val="single" w:sz="6" w:space="7" w:color="000000"/>
              </w:pBdr>
              <w:spacing w:before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Виды семейного устройства детей и их отличия: усыновление, опека или попечительство, приемная семья, патронат</w:t>
            </w:r>
          </w:p>
        </w:tc>
      </w:tr>
    </w:tbl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Усыновление (удочерение)</w:t>
      </w:r>
      <w:r>
        <w:rPr>
          <w:color w:val="000000"/>
          <w:sz w:val="28"/>
          <w:szCs w:val="28"/>
          <w:shd w:val="clear" w:color="auto" w:fill="FFFFFF"/>
        </w:rPr>
        <w:t> - принятие в семью ребенка на правах кровного, всеми вытекающими отсюда правами и обязанностями. Является приоритетной формой устройства. Для родителей высшая степень ответственности за судьбу ребенка и его полноценное развитие.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Плюсы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29362B" w:rsidRDefault="0029362B" w:rsidP="002936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Позволяет ребенку чувствовать себя полноценным членом семьи.</w:t>
      </w:r>
    </w:p>
    <w:p w:rsidR="0029362B" w:rsidRDefault="0029362B" w:rsidP="002936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Сохраняются все отношения и права наследования, в том числе, по выходу из несовершеннолетнего возраста.</w:t>
      </w:r>
    </w:p>
    <w:p w:rsidR="0029362B" w:rsidRDefault="0029362B" w:rsidP="002936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Возможность присвоить ребенку фамилию усыновителя, поменять имя, отчество и, в некоторых случаях, дату рождения.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Минусы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29362B" w:rsidRDefault="0029362B" w:rsidP="002936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Оформляется дольше, чем опека т.к. усыновление утверждается гражданским судом.</w:t>
      </w:r>
    </w:p>
    <w:p w:rsidR="0029362B" w:rsidRDefault="0029362B" w:rsidP="002936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Государство не оказывает никакой помощи после усыновления, за исключением предоставления послеродового отпуска и выплат в связи с рождением ребёнка в том случае, если усыновляется младенец.</w:t>
      </w:r>
    </w:p>
    <w:p w:rsidR="0029362B" w:rsidRDefault="0029362B" w:rsidP="002936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Самые жесткие требования к кандидатам в усыновители, их материальному положению, заработку, жилью по сравнению с другими формами устройства.</w:t>
      </w:r>
    </w:p>
    <w:p w:rsidR="0029362B" w:rsidRDefault="0029362B" w:rsidP="002936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каждый ребенок лишенный родительского попечения может быть усыновлен.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Опека</w:t>
      </w:r>
      <w:r>
        <w:rPr>
          <w:color w:val="000000"/>
          <w:sz w:val="28"/>
          <w:szCs w:val="28"/>
          <w:shd w:val="clear" w:color="auto" w:fill="FFFFFF"/>
        </w:rPr>
        <w:t xml:space="preserve"> - принятие в дом ребенка на правах воспитуемого. Опека устанавливается над детьми, не достигшими 14 лет, а попечительство над детьми от 14 до 18 лет. Опекун имеет практически все права родителя в вопросах воспитания, обучения, содержания ребенка, и ответственности за ребенка. Однако органы опеки обязаны осуществлять регулярный </w:t>
      </w:r>
      <w:proofErr w:type="gramStart"/>
      <w:r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условиями содержания, воспитания и образования ребенка. Опека может быть назначена на определённый срок или без срока. Часто опека используется как промежуточная форма к усыновлению. Высокий, но не полный уровень ответственности.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Плюсы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29362B" w:rsidRDefault="0029362B" w:rsidP="002936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Опека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устанавливается решением главы местного самоуправления из-за чего оформляется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быстрее, чем усыновление т.к. не требуется суда.</w:t>
      </w:r>
    </w:p>
    <w:p w:rsidR="0029362B" w:rsidRDefault="0029362B" w:rsidP="002936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На опекаемого ребенка выплачивается ежемесячное пособие, оказывается содействие опекуну в организации обучения, отдыха и лечения опекаемого.</w:t>
      </w:r>
    </w:p>
    <w:p w:rsidR="0029362B" w:rsidRDefault="0029362B" w:rsidP="002936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исполнении опекаемому 18 лет ему выделяется жилье, если его у него нет.</w:t>
      </w:r>
    </w:p>
    <w:p w:rsidR="0029362B" w:rsidRDefault="0029362B" w:rsidP="002936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Менее жесткие требования к кандидату в опекуны в части дохода, жилищных условий, не требуются справки об отсутствии судимости.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Минусы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29362B" w:rsidRDefault="0029362B" w:rsidP="002936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 имеет статус воспитуемого и в старшем возрасте может ощущать свою неполную принадлежность к семье опекуна.</w:t>
      </w:r>
    </w:p>
    <w:p w:rsidR="0029362B" w:rsidRDefault="0029362B" w:rsidP="002936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исключено вмешательство органа опеки или появления претендента на усыновление ребенка.</w:t>
      </w:r>
    </w:p>
    <w:p w:rsidR="0029362B" w:rsidRDefault="0029362B" w:rsidP="002936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 тайны передачи ребенка под опеку и контакты с кровными родственниками ребенка возможны.</w:t>
      </w:r>
    </w:p>
    <w:p w:rsidR="0029362B" w:rsidRDefault="0029362B" w:rsidP="002936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Смена фамилии ребенку затруднена, изменение даты рождения невозможно.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Приемная семья</w:t>
      </w:r>
      <w:r>
        <w:rPr>
          <w:color w:val="000000"/>
          <w:sz w:val="28"/>
          <w:szCs w:val="28"/>
          <w:shd w:val="clear" w:color="auto" w:fill="FFFFFF"/>
        </w:rPr>
        <w:t> - форма воспитания ребенка (детей) в семье на дому у "приемного родителя</w:t>
      </w:r>
      <w:proofErr w:type="gramStart"/>
      <w:r>
        <w:rPr>
          <w:color w:val="000000"/>
          <w:sz w:val="28"/>
          <w:szCs w:val="28"/>
          <w:shd w:val="clear" w:color="auto" w:fill="FFFFFF"/>
        </w:rPr>
        <w:t>"-</w:t>
      </w:r>
      <w:proofErr w:type="gramEnd"/>
      <w:r>
        <w:rPr>
          <w:color w:val="000000"/>
          <w:sz w:val="28"/>
          <w:szCs w:val="28"/>
          <w:shd w:val="clear" w:color="auto" w:fill="FFFFFF"/>
        </w:rPr>
        <w:t>воспитателя. Обычно в приемную семью передают детей, которых невозможно передать на усыновление или опеку, в связи с отсутствием необходимого для этого у ребенка юридического статуса или не удается найти ему опекунов или усыновителей. Такая семья заменяет пребывание ребенка в детском доме или приюте на домашнее воспитание и создается на основе договора между приемным родителем (родителями) и органами опеки. Срок помещения ребенка в такую семью определяется договором и может быть разным. В приемных семьях может воспитываться от одного до 8 детей. Приемному родителю платится зарплата и засчитывается трудовой стаж. По отношению к ребенку Приемные родители являются ему опекунами. Высокий, хотя и не полный уровень ответственности за судьбу ребенка.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Плюсы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29362B" w:rsidRDefault="0029362B" w:rsidP="002936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взять в семью ребенка не имеющего статуса под опеку или усыновление и, в ином случае, обреченного жить в детском доме.</w:t>
      </w:r>
    </w:p>
    <w:p w:rsidR="0029362B" w:rsidRDefault="0029362B" w:rsidP="002936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Менее жесткие требования к кандидатам - такие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при опеке.</w:t>
      </w:r>
    </w:p>
    <w:p w:rsidR="0029362B" w:rsidRDefault="0029362B" w:rsidP="002936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ребенка выплачивается ежемесячное пособие, предоставляются льготы по транспортному обслуживанию, жилью, оказывается содействие в организации обучения, отдыха и лечения опекаемого. Выплачиваются целевые средства на ремонт, приобретение мебели и другие льготы, предусмотренные региональными законами.</w:t>
      </w:r>
    </w:p>
    <w:p w:rsidR="0029362B" w:rsidRDefault="0029362B" w:rsidP="002936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исполнении приемному ребенку 18 лет ему выделяется жилье, если его у него нет.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lastRenderedPageBreak/>
        <w:t>Минусы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29362B" w:rsidRDefault="0029362B" w:rsidP="002936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Постоянный контроль и отчетность перед органами опеки за воспитание и расходование средств.</w:t>
      </w:r>
    </w:p>
    <w:p w:rsidR="0029362B" w:rsidRDefault="0029362B" w:rsidP="002936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Сложнее оформить т.к. требуется оформлять договор о передаче ребенка на воспитание и трудовой договор (или договор об оказании возмездных услуг, или контракт).</w:t>
      </w:r>
    </w:p>
    <w:p w:rsidR="0029362B" w:rsidRDefault="0029362B" w:rsidP="002936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Возможны сложности при оформлении ребенка, проживающего в другом районе или городе т.к. выплаты приемной семье ведутся из местного бюджета.</w:t>
      </w:r>
    </w:p>
    <w:p w:rsidR="0029362B" w:rsidRDefault="0029362B" w:rsidP="002936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Возможны контакты с кровными родителями и родственниками ребенка.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Патронат</w:t>
      </w:r>
      <w:r>
        <w:rPr>
          <w:color w:val="000000"/>
          <w:sz w:val="28"/>
          <w:szCs w:val="28"/>
          <w:shd w:val="clear" w:color="auto" w:fill="FFFFFF"/>
        </w:rPr>
        <w:t xml:space="preserve"> - форма воспитания ребенка (детей) в семье на дому у воспитателя, который является сотрудником Уполномоченной службы по патронату на договоре. Под патронат передаются </w:t>
      </w:r>
      <w:proofErr w:type="gramStart"/>
      <w:r>
        <w:rPr>
          <w:color w:val="000000"/>
          <w:sz w:val="28"/>
          <w:szCs w:val="28"/>
          <w:shd w:val="clear" w:color="auto" w:fill="FFFFFF"/>
        </w:rPr>
        <w:t>дети, не имеющие определенного статуса или если их статус не позволяет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передать на опеку или усыновление. Патронат </w:t>
      </w:r>
      <w:proofErr w:type="gramStart"/>
      <w:r>
        <w:rPr>
          <w:color w:val="000000"/>
          <w:sz w:val="28"/>
          <w:szCs w:val="28"/>
          <w:shd w:val="clear" w:color="auto" w:fill="FFFFFF"/>
        </w:rPr>
        <w:t>форма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заменяющая временное содержание в приюте и часто используется как переходная форма к опеке и/или усыновлению, после получения ребенком соответствующего статуса. Срок помещения ребенка под патронат может быть разным, и зависит от ситуации. Ответственность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разделенна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между патронатным воспитателем, Уполномоченной службой, родителями ребенка и территориальными органами опеки.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Патронатному воспитателю платится зарплата и засчитывается трудовой стаж.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Патронатный воспитатель обязан пройти специальную подготовку (обучение) в Уполномоченной службе.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t>Плюсы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29362B" w:rsidRDefault="0029362B" w:rsidP="002936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Возможно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поместить в семью патронатного воспитателя ребенка не имеющего статуса позволяющего передать его под опеку или усыновить и в ином случае обреченного попасть в приют, детский дом.</w:t>
      </w:r>
    </w:p>
    <w:p w:rsidR="0029362B" w:rsidRDefault="0029362B" w:rsidP="002936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Менее жесткие требования к кандидатам, чем при усыновлении, но более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жесткие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чем при опеке.</w:t>
      </w:r>
    </w:p>
    <w:p w:rsidR="0029362B" w:rsidRDefault="0029362B" w:rsidP="002936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ребенка выплачивается содержание, предоставляются льготы по транспортному обслуживанию, жилью. По исполнении 18 лет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патронируемому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выделяется жилье, если у него такового нет.</w:t>
      </w:r>
    </w:p>
    <w:p w:rsidR="0029362B" w:rsidRDefault="0029362B" w:rsidP="0029362B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Уполномоченная служба организует обучение, отдых и лечение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патронируемого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оказывает помощь в воспитании, в решении сложных проблем. Выплачиваются целевые средства на ремонт, приобретение мебели и т.п.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5"/>
          <w:color w:val="000000"/>
          <w:sz w:val="28"/>
          <w:szCs w:val="28"/>
          <w:shd w:val="clear" w:color="auto" w:fill="FFFFFF"/>
        </w:rPr>
        <w:lastRenderedPageBreak/>
        <w:t>Минусы</w:t>
      </w:r>
      <w:r>
        <w:rPr>
          <w:color w:val="000000"/>
          <w:sz w:val="28"/>
          <w:szCs w:val="28"/>
          <w:shd w:val="clear" w:color="auto" w:fill="FFFFFF"/>
        </w:rPr>
        <w:t>:</w:t>
      </w:r>
    </w:p>
    <w:p w:rsidR="0029362B" w:rsidRDefault="0029362B" w:rsidP="002936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Работа по планам Уполномоченной службы, постоянный контроль и отчетность за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воспитание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расходование средств.</w:t>
      </w:r>
    </w:p>
    <w:p w:rsidR="0029362B" w:rsidRDefault="0029362B" w:rsidP="002936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Ребенок может быть изъят из семьи воспитателя в любой момент, по решению Уполномоченной службы.</w:t>
      </w:r>
    </w:p>
    <w:p w:rsidR="0029362B" w:rsidRDefault="0029362B" w:rsidP="002936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Контакты с родителями и родственниками ребенка, как правило, обязательны и их регламент определяется Уполномоченной службой.</w:t>
      </w:r>
    </w:p>
    <w:p w:rsidR="0029362B" w:rsidRDefault="0029362B" w:rsidP="0029362B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Эта форма пока используется не везде, а только в отдельных территориях.</w:t>
      </w:r>
    </w:p>
    <w:p w:rsidR="0029362B" w:rsidRDefault="0029362B" w:rsidP="0029362B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4"/>
          <w:color w:val="000000"/>
          <w:sz w:val="28"/>
          <w:szCs w:val="28"/>
          <w:shd w:val="clear" w:color="auto" w:fill="FFFFFF"/>
        </w:rPr>
        <w:t>Примечание</w:t>
      </w:r>
      <w:r>
        <w:rPr>
          <w:color w:val="000000"/>
          <w:sz w:val="28"/>
          <w:szCs w:val="28"/>
          <w:shd w:val="clear" w:color="auto" w:fill="FFFFFF"/>
        </w:rPr>
        <w:t>: при разных формах устройства предъявляются одинаковые требования к состоянию здоровья лиц, принимающих ребенка в семью. Также законом предусматривается, что они не должны были прежде лишены родительских прав или ограниченных в родительских правах, не отстранялись от обязанностей опекуна или усыновителя по вине взрослых.</w:t>
      </w:r>
    </w:p>
    <w:p w:rsidR="0029362B" w:rsidRDefault="0029362B" w:rsidP="0029362B">
      <w:pPr>
        <w:pStyle w:val="a3"/>
        <w:shd w:val="clear" w:color="auto" w:fill="FFFFFF"/>
        <w:spacing w:before="182" w:beforeAutospacing="0" w:after="219" w:afterAutospacing="0"/>
        <w:rPr>
          <w:color w:val="111111"/>
          <w:sz w:val="28"/>
          <w:szCs w:val="28"/>
        </w:rPr>
      </w:pPr>
    </w:p>
    <w:p w:rsidR="00E2618E" w:rsidRDefault="00E2618E"/>
    <w:sectPr w:rsidR="00E2618E" w:rsidSect="00E2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94447"/>
    <w:multiLevelType w:val="multilevel"/>
    <w:tmpl w:val="1A48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A4F99"/>
    <w:multiLevelType w:val="multilevel"/>
    <w:tmpl w:val="DF7E8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92002"/>
    <w:multiLevelType w:val="multilevel"/>
    <w:tmpl w:val="369EB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E93208"/>
    <w:multiLevelType w:val="multilevel"/>
    <w:tmpl w:val="52B2D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450758"/>
    <w:multiLevelType w:val="multilevel"/>
    <w:tmpl w:val="EFFC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E83B22"/>
    <w:multiLevelType w:val="multilevel"/>
    <w:tmpl w:val="8272B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817AD6"/>
    <w:multiLevelType w:val="multilevel"/>
    <w:tmpl w:val="CE06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77298F"/>
    <w:multiLevelType w:val="multilevel"/>
    <w:tmpl w:val="0BD2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362B"/>
    <w:rsid w:val="000074E3"/>
    <w:rsid w:val="00164583"/>
    <w:rsid w:val="0029362B"/>
    <w:rsid w:val="004301E0"/>
    <w:rsid w:val="004D4712"/>
    <w:rsid w:val="00E2618E"/>
    <w:rsid w:val="00EC31A5"/>
    <w:rsid w:val="00EC5C2B"/>
    <w:rsid w:val="00F3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62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6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6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2936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9362B"/>
    <w:rPr>
      <w:b/>
      <w:bCs/>
    </w:rPr>
  </w:style>
  <w:style w:type="character" w:styleId="a5">
    <w:name w:val="Emphasis"/>
    <w:basedOn w:val="a0"/>
    <w:uiPriority w:val="20"/>
    <w:qFormat/>
    <w:rsid w:val="002936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</dc:creator>
  <cp:lastModifiedBy>UserG</cp:lastModifiedBy>
  <cp:revision>2</cp:revision>
  <dcterms:created xsi:type="dcterms:W3CDTF">2020-05-14T04:30:00Z</dcterms:created>
  <dcterms:modified xsi:type="dcterms:W3CDTF">2020-05-14T04:30:00Z</dcterms:modified>
</cp:coreProperties>
</file>