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C5" w:rsidRDefault="00F259C5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259C5" w:rsidRDefault="00F259C5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259C5" w:rsidRDefault="00F259C5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259C5" w:rsidRDefault="00F259C5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259C5" w:rsidRDefault="00F259C5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F259C5" w:rsidRDefault="00F259C5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:rsidR="003224A7" w:rsidRPr="00F259C5" w:rsidRDefault="00F259C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 </w:t>
      </w:r>
      <w:r w:rsidRPr="00F259C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object w:dxaOrig="9355" w:dyaOrig="14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4" o:title=""/>
          </v:shape>
          <o:OLEObject Type="Embed" ProgID="Word.Document.12" ShapeID="_x0000_i1025" DrawAspect="Content" ObjectID="_1590413589" r:id="rId5"/>
        </w:object>
      </w:r>
      <w:r w:rsidRPr="00F259C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Ц</w:t>
      </w:r>
      <w:r w:rsidR="003224A7" w:rsidRPr="00F259C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ель:</w:t>
      </w:r>
      <w:r w:rsidRPr="00F259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224A7" w:rsidRPr="00F259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3224A7" w:rsidRPr="00F2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 учащихся уважение и интерес к истории родного города, традициям народа, способствовать познанию уникальнос</w:t>
      </w:r>
      <w:r w:rsidRPr="00F2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 культурно-исторические мест.</w:t>
      </w:r>
    </w:p>
    <w:p w:rsidR="003224A7" w:rsidRPr="00F259C5" w:rsidRDefault="003224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24A7" w:rsidRPr="00F259C5" w:rsidRDefault="003224A7" w:rsidP="003224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59C5">
        <w:rPr>
          <w:b/>
          <w:bCs/>
          <w:color w:val="000000"/>
          <w:sz w:val="28"/>
          <w:szCs w:val="28"/>
        </w:rPr>
        <w:t>Задачи</w:t>
      </w:r>
      <w:r w:rsidRPr="00F259C5">
        <w:rPr>
          <w:color w:val="000000"/>
          <w:sz w:val="28"/>
          <w:szCs w:val="28"/>
        </w:rPr>
        <w:t>:</w:t>
      </w:r>
    </w:p>
    <w:p w:rsidR="003224A7" w:rsidRPr="00F259C5" w:rsidRDefault="00F259C5" w:rsidP="003224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59C5">
        <w:rPr>
          <w:color w:val="000000"/>
          <w:sz w:val="28"/>
          <w:szCs w:val="28"/>
        </w:rPr>
        <w:t xml:space="preserve">- </w:t>
      </w:r>
      <w:r w:rsidR="003224A7" w:rsidRPr="00F259C5">
        <w:rPr>
          <w:color w:val="000000"/>
          <w:sz w:val="28"/>
          <w:szCs w:val="28"/>
        </w:rPr>
        <w:t xml:space="preserve">Расширить знания </w:t>
      </w:r>
      <w:r w:rsidRPr="00F259C5">
        <w:rPr>
          <w:color w:val="000000"/>
          <w:sz w:val="28"/>
          <w:szCs w:val="28"/>
        </w:rPr>
        <w:t>учащихся о городе Самара</w:t>
      </w:r>
      <w:proofErr w:type="gramStart"/>
      <w:r w:rsidRPr="00F259C5">
        <w:rPr>
          <w:color w:val="000000"/>
          <w:sz w:val="28"/>
          <w:szCs w:val="28"/>
        </w:rPr>
        <w:t xml:space="preserve"> </w:t>
      </w:r>
      <w:r w:rsidR="003224A7" w:rsidRPr="00F259C5">
        <w:rPr>
          <w:color w:val="000000"/>
          <w:sz w:val="28"/>
          <w:szCs w:val="28"/>
        </w:rPr>
        <w:t>.</w:t>
      </w:r>
      <w:proofErr w:type="gramEnd"/>
    </w:p>
    <w:p w:rsidR="003224A7" w:rsidRPr="00F259C5" w:rsidRDefault="00F259C5" w:rsidP="003224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59C5">
        <w:rPr>
          <w:color w:val="000000"/>
          <w:sz w:val="28"/>
          <w:szCs w:val="28"/>
        </w:rPr>
        <w:t xml:space="preserve">- </w:t>
      </w:r>
      <w:r w:rsidR="003224A7" w:rsidRPr="00F259C5">
        <w:rPr>
          <w:color w:val="000000"/>
          <w:sz w:val="28"/>
          <w:szCs w:val="28"/>
        </w:rPr>
        <w:t>Развивать пространственную ориентировку</w:t>
      </w:r>
      <w:r w:rsidRPr="00F259C5">
        <w:rPr>
          <w:color w:val="000000"/>
          <w:sz w:val="28"/>
          <w:szCs w:val="28"/>
        </w:rPr>
        <w:t>.</w:t>
      </w:r>
    </w:p>
    <w:p w:rsidR="003224A7" w:rsidRPr="00F259C5" w:rsidRDefault="00F259C5" w:rsidP="003224A7">
      <w:pPr>
        <w:pStyle w:val="a3"/>
        <w:shd w:val="clear" w:color="auto" w:fill="FFFFFF"/>
        <w:rPr>
          <w:color w:val="000000"/>
          <w:sz w:val="28"/>
          <w:szCs w:val="28"/>
        </w:rPr>
      </w:pPr>
      <w:r w:rsidRPr="00F259C5">
        <w:rPr>
          <w:color w:val="000000"/>
          <w:sz w:val="28"/>
          <w:szCs w:val="28"/>
        </w:rPr>
        <w:t xml:space="preserve">- </w:t>
      </w:r>
      <w:r w:rsidR="003224A7" w:rsidRPr="00F259C5">
        <w:rPr>
          <w:color w:val="000000"/>
          <w:sz w:val="28"/>
          <w:szCs w:val="28"/>
        </w:rPr>
        <w:t>Формировать духовно-нравственное отношение к культурному наследию города.</w:t>
      </w:r>
    </w:p>
    <w:p w:rsidR="003224A7" w:rsidRPr="00F259C5" w:rsidRDefault="003224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67BA" w:rsidRPr="00F259C5" w:rsidRDefault="003224A7" w:rsidP="003224A7">
      <w:pPr>
        <w:rPr>
          <w:rFonts w:ascii="Times New Roman" w:hAnsi="Times New Roman" w:cs="Times New Roman"/>
          <w:sz w:val="28"/>
          <w:szCs w:val="28"/>
        </w:rPr>
      </w:pPr>
      <w:r w:rsidRPr="00F2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259C5" w:rsidRPr="00F259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F259C5" w:rsidRPr="00F2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="00832157" w:rsidRPr="00F259C5">
        <w:rPr>
          <w:rFonts w:ascii="Times New Roman" w:hAnsi="Times New Roman" w:cs="Times New Roman"/>
          <w:sz w:val="28"/>
          <w:szCs w:val="28"/>
        </w:rPr>
        <w:t xml:space="preserve">Самара, как многие другие города, была построена в оборонительных целях. Дозорная крепость была возведена в 1586 году по указу царя Федора. Протекающая неподалеку река Самара дала название Самарскому городку, позволяющему контролировать водный путь от Казани до Астрахани и вести завоевание земель, не боясь набегов кочевников. На месте ныне существующей Хлебной площади была воздвигнута крепость — полностью уничтоженная по истечению времени. В 1986 году в память о ней была построена башня — копия ранее существующей. Современная Самара — девятый по численности населения город России, крупный научный и экономический центр. Самара многоликая и разносторонняя — как в плане архитектуры, так и рельефа: на севере вздымаются Сокольи горы с пиком </w:t>
      </w:r>
      <w:proofErr w:type="spellStart"/>
      <w:r w:rsidR="00832157" w:rsidRPr="00F259C5">
        <w:rPr>
          <w:rFonts w:ascii="Times New Roman" w:hAnsi="Times New Roman" w:cs="Times New Roman"/>
          <w:sz w:val="28"/>
          <w:szCs w:val="28"/>
        </w:rPr>
        <w:t>Тип-Тяв</w:t>
      </w:r>
      <w:proofErr w:type="spellEnd"/>
      <w:r w:rsidR="00832157" w:rsidRPr="00F259C5">
        <w:rPr>
          <w:rFonts w:ascii="Times New Roman" w:hAnsi="Times New Roman" w:cs="Times New Roman"/>
          <w:sz w:val="28"/>
          <w:szCs w:val="28"/>
        </w:rPr>
        <w:t>, находящимся на 286 метрах над уровнем моря. Наш пешеходный маршрут пройдет по равнинной местности и прекрасному центру. Отправимся покорять новые пространства и расширять свой кругозор!</w:t>
      </w:r>
    </w:p>
    <w:p w:rsidR="00832157" w:rsidRPr="00F259C5" w:rsidRDefault="008321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2157" w:rsidRPr="00F259C5" w:rsidRDefault="0083215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Знакомство с городом начнем с посещения одного из символов Самары — Ракеты-носителя «Союз». Это бывшая в эксплуатации ракета P7 — модель, производящаяся в Самаре с конца пятидесятых годов. Благодаря </w:t>
      </w:r>
      <w:proofErr w:type="gram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</w:t>
      </w:r>
      <w:proofErr w:type="gramEnd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осуществлен выход на орбиту Юрия Гагарина. Данный памятник установлен в юбилейный год полета в космос — в 2001 году. Высота ракеты составляет почти семьдесят метров, вес около двадцати тонн. Пьедесталом является музейное здание «</w:t>
      </w:r>
      <w:proofErr w:type="spellStart"/>
      <w:proofErr w:type="gram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Самара-космическая</w:t>
      </w:r>
      <w:proofErr w:type="spellEnd"/>
      <w:proofErr w:type="gramEnd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— масштабный выставочный центр. В экспозиции представлены макеты ракет и множество специализированной техники. Интерактивные экспонаты расскажут о жизни космонавтов, </w:t>
      </w:r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использовании космических технологий в современной жизни, работе сети и мобильной связи, навигационных систем и многого другого.</w:t>
      </w:r>
    </w:p>
    <w:p w:rsidR="00F259C5" w:rsidRPr="00F259C5" w:rsidRDefault="00F259C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сейчас мне хочется задать вам несколько вопросов.</w:t>
      </w:r>
    </w:p>
    <w:p w:rsidR="003224A7" w:rsidRPr="00F259C5" w:rsidRDefault="003224A7" w:rsidP="003224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Что обозначает слово набережная?</w:t>
      </w:r>
    </w:p>
    <w:p w:rsidR="003224A7" w:rsidRPr="00F259C5" w:rsidRDefault="003224A7" w:rsidP="003224A7">
      <w:pPr>
        <w:tabs>
          <w:tab w:val="left" w:pos="123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Набережная – сооружение, окаймляющее береговую линию моря, реки. Набережная служит для придания берегу правильной формы, укрепления его, предохранения от размыва, для удобного прохода и проезда вдоль берега.</w:t>
      </w:r>
    </w:p>
    <w:p w:rsidR="003224A7" w:rsidRPr="00F259C5" w:rsidRDefault="003224A7" w:rsidP="003224A7">
      <w:pPr>
        <w:tabs>
          <w:tab w:val="left" w:pos="123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-Где расположена Самарская Набережная?</w:t>
      </w:r>
    </w:p>
    <w:p w:rsidR="003224A7" w:rsidRPr="00F259C5" w:rsidRDefault="003224A7" w:rsidP="003224A7">
      <w:pPr>
        <w:tabs>
          <w:tab w:val="left" w:pos="1236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-Чем знаменита Самарская Набережная</w:t>
      </w:r>
      <w:proofErr w:type="gram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proofErr w:type="gramEnd"/>
    </w:p>
    <w:p w:rsidR="003224A7" w:rsidRPr="00F259C5" w:rsidRDefault="003224A7" w:rsidP="003224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(-Самарская набережная расположена на левом возвышенном берегу реки Волги напротив Самарской Луки.</w:t>
      </w:r>
      <w:proofErr w:type="gramEnd"/>
    </w:p>
    <w:p w:rsidR="003224A7" w:rsidRPr="00F259C5" w:rsidRDefault="003224A7" w:rsidP="003224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-Одна из самых красивых и протяжённых набережных среди волжских городов.</w:t>
      </w:r>
    </w:p>
    <w:p w:rsidR="003224A7" w:rsidRPr="00F259C5" w:rsidRDefault="003224A7" w:rsidP="003224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-Отличается широкими и удобными песчаными пляжами. </w:t>
      </w:r>
    </w:p>
    <w:p w:rsidR="003224A7" w:rsidRPr="00F259C5" w:rsidRDefault="003224A7" w:rsidP="003224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</w:rPr>
        <w:t>-Протяжённость Набережной более 5 км.)</w:t>
      </w:r>
      <w:proofErr w:type="gramEnd"/>
    </w:p>
    <w:p w:rsidR="003224A7" w:rsidRPr="00F259C5" w:rsidRDefault="003224A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32157" w:rsidRPr="00F259C5" w:rsidRDefault="0083215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Выходим </w:t>
      </w:r>
      <w:proofErr w:type="gram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Ново-Садовую</w:t>
      </w:r>
      <w:proofErr w:type="gramEnd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улицу, поворачиваем на юг до пересечения с Северо-Восточной магистралью. Проходим 600 метров на запад и попадаем на Октябрьскую набережную. Самарская набережная — самая длинная в России, ее протяженность составляет более пяти км. Набережная разделена на четыре участка, по всем пройтись мы не успеем, поэтому выберем два центральных с уникальными архитектурными сооружениями. На Октябрьской набережной к 400-летию Самары была установлена </w:t>
      </w:r>
      <w:proofErr w:type="spell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стелла</w:t>
      </w:r>
      <w:proofErr w:type="spellEnd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«Ладья». Высота бетонного сооружения — около 20 метров. Рядышком увидим несколько памятников: скульптуру «Белый танец», «Идущая Клио» и «Приют ветров и духов». Совершим получасовую прогулку на юг, вдоль пляжа «</w:t>
      </w:r>
      <w:proofErr w:type="spellStart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Кинап</w:t>
      </w:r>
      <w:proofErr w:type="spellEnd"/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», при желании посидим на берегу реки и оценим п</w:t>
      </w:r>
      <w:r w:rsidR="00F259C5"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росторы водной дали.  </w:t>
      </w:r>
      <w:proofErr w:type="gramStart"/>
      <w:r w:rsidR="00F259C5"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сейчас  поменяем </w:t>
      </w:r>
      <w:r w:rsidRPr="00F259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природный пейзаж на урбанистический, повернув на восток к площади Славы.</w:t>
      </w:r>
      <w:proofErr w:type="gramEnd"/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t xml:space="preserve">Площадь Славы и простирающиеся поблизости две другие площади — Самарская и Победы — входят в одну архитектурную композицию. На площади недавно был установлен </w:t>
      </w:r>
      <w:proofErr w:type="gramStart"/>
      <w:r w:rsidRPr="00F259C5">
        <w:rPr>
          <w:color w:val="000000" w:themeColor="text1"/>
          <w:sz w:val="28"/>
          <w:szCs w:val="28"/>
        </w:rPr>
        <w:t>памятник Славы</w:t>
      </w:r>
      <w:proofErr w:type="gramEnd"/>
      <w:r w:rsidRPr="00F259C5">
        <w:rPr>
          <w:color w:val="000000" w:themeColor="text1"/>
          <w:sz w:val="28"/>
          <w:szCs w:val="28"/>
        </w:rPr>
        <w:t xml:space="preserve">, чествующий рабочих авиации, творивших в годы Отечественной войны. На высоком постаменте </w:t>
      </w:r>
      <w:r w:rsidRPr="00F259C5">
        <w:rPr>
          <w:color w:val="000000" w:themeColor="text1"/>
          <w:sz w:val="28"/>
          <w:szCs w:val="28"/>
        </w:rPr>
        <w:lastRenderedPageBreak/>
        <w:t>находится 13-метровая фигура рабочего с крыльями в руках. Также здесь горит Вечный огонь, и установлен барельеф Родина-мать.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t>На площади возвышается храм Георгия Победоносца, созданный в память об уничтоженном в 1934 году большом православном соборе. Современный храм построен в 2002 году, в византийском стиле, стены облицованы белым мрамором. Пять золотых куполов сияют ярким пламенем, приглашая в свою гостеприимную обитель. Интересно, что четыре небольших купола символизируют евангелистов — Луку, Матфея, Иоанна и Марка. Храм стоит на большом холме, с которого можно полюбоваться волжскими просторами. Внутреннее убранство храма поражает ручной росписью и старинными иконами.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t xml:space="preserve">От Самарской площади начнем движение на юг, пройдем 800 метров по улице </w:t>
      </w:r>
      <w:proofErr w:type="gramStart"/>
      <w:r w:rsidRPr="00F259C5">
        <w:rPr>
          <w:color w:val="000000" w:themeColor="text1"/>
          <w:sz w:val="28"/>
          <w:szCs w:val="28"/>
        </w:rPr>
        <w:t>Самарская</w:t>
      </w:r>
      <w:proofErr w:type="gramEnd"/>
      <w:r w:rsidRPr="00F259C5">
        <w:rPr>
          <w:color w:val="000000" w:themeColor="text1"/>
          <w:sz w:val="28"/>
          <w:szCs w:val="28"/>
        </w:rPr>
        <w:t xml:space="preserve">, остановимся на пересечении с Рабочей улицей. Через 100 метров увидим могучий, возвышающийся на западе Театр оперы и балета. Здание было построено петербургскими архитекторами Троцким и </w:t>
      </w:r>
      <w:proofErr w:type="spellStart"/>
      <w:r w:rsidRPr="00F259C5">
        <w:rPr>
          <w:color w:val="000000" w:themeColor="text1"/>
          <w:sz w:val="28"/>
          <w:szCs w:val="28"/>
        </w:rPr>
        <w:t>Кацеленбогеным</w:t>
      </w:r>
      <w:proofErr w:type="spellEnd"/>
      <w:r w:rsidRPr="00F259C5">
        <w:rPr>
          <w:color w:val="000000" w:themeColor="text1"/>
          <w:sz w:val="28"/>
          <w:szCs w:val="28"/>
        </w:rPr>
        <w:t xml:space="preserve">. Музыкальный театр был открыт в 1931 году, у истоков стояли Антон </w:t>
      </w:r>
      <w:proofErr w:type="spellStart"/>
      <w:r w:rsidRPr="00F259C5">
        <w:rPr>
          <w:color w:val="000000" w:themeColor="text1"/>
          <w:sz w:val="28"/>
          <w:szCs w:val="28"/>
        </w:rPr>
        <w:t>Эйхенвальд</w:t>
      </w:r>
      <w:proofErr w:type="spellEnd"/>
      <w:r w:rsidRPr="00F259C5">
        <w:rPr>
          <w:color w:val="000000" w:themeColor="text1"/>
          <w:sz w:val="28"/>
          <w:szCs w:val="28"/>
        </w:rPr>
        <w:t xml:space="preserve">, Исидор </w:t>
      </w:r>
      <w:proofErr w:type="spellStart"/>
      <w:r w:rsidRPr="00F259C5">
        <w:rPr>
          <w:color w:val="000000" w:themeColor="text1"/>
          <w:sz w:val="28"/>
          <w:szCs w:val="28"/>
        </w:rPr>
        <w:t>Зак</w:t>
      </w:r>
      <w:proofErr w:type="spellEnd"/>
      <w:r w:rsidRPr="00F259C5">
        <w:rPr>
          <w:color w:val="000000" w:themeColor="text1"/>
          <w:sz w:val="28"/>
          <w:szCs w:val="28"/>
        </w:rPr>
        <w:t xml:space="preserve">, Иосиф </w:t>
      </w:r>
      <w:proofErr w:type="spellStart"/>
      <w:r w:rsidRPr="00F259C5">
        <w:rPr>
          <w:color w:val="000000" w:themeColor="text1"/>
          <w:sz w:val="28"/>
          <w:szCs w:val="28"/>
        </w:rPr>
        <w:t>Лапицкий</w:t>
      </w:r>
      <w:proofErr w:type="spellEnd"/>
      <w:r w:rsidRPr="00F259C5">
        <w:rPr>
          <w:color w:val="000000" w:themeColor="text1"/>
          <w:sz w:val="28"/>
          <w:szCs w:val="28"/>
        </w:rPr>
        <w:t xml:space="preserve">. Балетной труппой руководила Евгения </w:t>
      </w:r>
      <w:proofErr w:type="spellStart"/>
      <w:r w:rsidRPr="00F259C5">
        <w:rPr>
          <w:color w:val="000000" w:themeColor="text1"/>
          <w:sz w:val="28"/>
          <w:szCs w:val="28"/>
        </w:rPr>
        <w:t>Лопухова</w:t>
      </w:r>
      <w:proofErr w:type="spellEnd"/>
      <w:r w:rsidRPr="00F259C5">
        <w:rPr>
          <w:color w:val="000000" w:themeColor="text1"/>
          <w:sz w:val="28"/>
          <w:szCs w:val="28"/>
        </w:rPr>
        <w:t>. В 1942 году в театре была исполнена «Седьмая» или «Ленинградская» симфония Дмитрия Шостаковича, написанная эвакуированным в Самару композитором. Сейчас здесь регулярно проходят музыкальные фестивали, а репертуар пополняется новыми постановками, причем особый акцент делается на спектаклях для молодого поколения.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t xml:space="preserve">Рядом с театром можно увидеть памятник Валериану Куйбышеву, сыгравшему большую роль в жизни самарчан. С 1935 по 1991 год город носил имя этого известного советского политического деятеля. Монумент был установлен в 1938 году, скульптором выступил Матвей </w:t>
      </w:r>
      <w:proofErr w:type="spellStart"/>
      <w:r w:rsidRPr="00F259C5">
        <w:rPr>
          <w:color w:val="000000" w:themeColor="text1"/>
          <w:sz w:val="28"/>
          <w:szCs w:val="28"/>
        </w:rPr>
        <w:t>Манизер</w:t>
      </w:r>
      <w:proofErr w:type="spellEnd"/>
      <w:r w:rsidRPr="00F259C5">
        <w:rPr>
          <w:color w:val="000000" w:themeColor="text1"/>
          <w:sz w:val="28"/>
          <w:szCs w:val="28"/>
        </w:rPr>
        <w:t>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  <w:shd w:val="clear" w:color="auto" w:fill="FFFFFF"/>
        </w:rPr>
      </w:pPr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Пройдем 100 метров по улице Шостаковича и обратим пристальное внимание на неприметную коричневую дверь. Это — бункер Сталина, построенный в 1942 году на глубине </w:t>
      </w:r>
      <w:proofErr w:type="gramStart"/>
      <w:r w:rsidRPr="00F259C5">
        <w:rPr>
          <w:color w:val="000000" w:themeColor="text1"/>
          <w:sz w:val="28"/>
          <w:szCs w:val="28"/>
          <w:shd w:val="clear" w:color="auto" w:fill="FFFFFF"/>
        </w:rPr>
        <w:t>около сорока метров</w:t>
      </w:r>
      <w:proofErr w:type="gramEnd"/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. Бункер расположен под зданием Академии наук и искусств, хотя ранее в этом месте находился Куйбышевский общественный комитет. Сейчас в бомбоубежище можно попасть с улицы, а ранее через секретную дверь в коридоре обкома. Бункер был рассекречен в 90-е годы, став местом посещением любителей подземного экстрима. Сейчас бомбоубежище функционирует как музей, который можно посетить с экскурсией. Бункер высотой с двенадцатиэтажное здание, на глубине простирается комната Сталина и конференц-зал, выше — жилые помещения. </w:t>
      </w:r>
      <w:proofErr w:type="spellStart"/>
      <w:r w:rsidRPr="00F259C5">
        <w:rPr>
          <w:color w:val="000000" w:themeColor="text1"/>
          <w:sz w:val="28"/>
          <w:szCs w:val="28"/>
          <w:shd w:val="clear" w:color="auto" w:fill="FFFFFF"/>
        </w:rPr>
        <w:t>Гермодвери</w:t>
      </w:r>
      <w:proofErr w:type="spellEnd"/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 настолько </w:t>
      </w:r>
      <w:proofErr w:type="gramStart"/>
      <w:r w:rsidRPr="00F259C5">
        <w:rPr>
          <w:color w:val="000000" w:themeColor="text1"/>
          <w:sz w:val="28"/>
          <w:szCs w:val="28"/>
          <w:shd w:val="clear" w:color="auto" w:fill="FFFFFF"/>
        </w:rPr>
        <w:t>прочные</w:t>
      </w:r>
      <w:proofErr w:type="gramEnd"/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, что могут выдержать около 10 тонн. Бомбоубежище построено по плану станции метро «Аэропорт» в Москве и способно вместить до 600 человек. Было возведено благодаря постановлению о постройке бункеров в нескольких городах — </w:t>
      </w:r>
      <w:r w:rsidRPr="00F259C5">
        <w:rPr>
          <w:color w:val="000000" w:themeColor="text1"/>
          <w:sz w:val="28"/>
          <w:szCs w:val="28"/>
          <w:shd w:val="clear" w:color="auto" w:fill="FFFFFF"/>
        </w:rPr>
        <w:lastRenderedPageBreak/>
        <w:t>Казани, Горьком, Саратове, Ярославле, Ульяновске и Сталинграде. Развернутая экспозиция о Великой Отечественной войне и тайны подземелья не оставят равнодушным ни одного посетителя.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t xml:space="preserve">Дальше дойдем до площади Чапаева, находящейся в пяти минутах ходьбы от ресторана. На площади мы увидим памятник Василию Чапаеву, под командованием которого Красная армия вошла в город в 1918 году и восстановила советскую власть, изгнав чехов. Десятиметровый монумент изготавливался в Петербурге известным нам уже скульптором Матвеем </w:t>
      </w:r>
      <w:proofErr w:type="spellStart"/>
      <w:r w:rsidRPr="00F259C5">
        <w:rPr>
          <w:color w:val="000000" w:themeColor="text1"/>
          <w:sz w:val="28"/>
          <w:szCs w:val="28"/>
        </w:rPr>
        <w:t>Манизером</w:t>
      </w:r>
      <w:proofErr w:type="spellEnd"/>
      <w:r w:rsidRPr="00F259C5">
        <w:rPr>
          <w:color w:val="000000" w:themeColor="text1"/>
          <w:sz w:val="28"/>
          <w:szCs w:val="28"/>
        </w:rPr>
        <w:t>. Копия стоит в северной столице, на площади перед Военной академией связи. На постаменте изображен момент штурма города, в центре — Василий Чапаев.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t>Чуть севернее виднеется Самарский академический театр драмы им. М. Горького, похожий на расписной русский терем. Красно-белое здание с двумя остроконечными башенками так и манит в свои сказочные чертоги. Первая профессиональная труппа появилась в Самаре в середине XIX века и играла в доме купца Лебедева. Когда особняк сгорел, антреприза перешла в деревянное здание, а чуть позже — вышеописанное каменное.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  <w:shd w:val="clear" w:color="auto" w:fill="FFFFFF"/>
        </w:rPr>
      </w:pPr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Выходим на улицу Фрунзе и идем 400 метров на юг до причудливого здания цвета морской волны. Расположенный по левую руку особняк </w:t>
      </w:r>
      <w:proofErr w:type="spellStart"/>
      <w:r w:rsidRPr="00F259C5">
        <w:rPr>
          <w:color w:val="000000" w:themeColor="text1"/>
          <w:sz w:val="28"/>
          <w:szCs w:val="28"/>
          <w:shd w:val="clear" w:color="auto" w:fill="FFFFFF"/>
        </w:rPr>
        <w:t>Курлиной</w:t>
      </w:r>
      <w:proofErr w:type="spellEnd"/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 упоминается на страницах романа «Хождение по мукам» Алексея Толстого, как образец нелепой роскоши. Стилевое решение дома — модерн: множество разноплановых окон, ажурные ворота, изразцовая плитка с ярким цветовым решением, лепнина на стенах здания — все это создает неповторимый образ дома. Здание было построен в начале ХХ века архитектором Александром Зеленко. В нем проживала Сандра </w:t>
      </w:r>
      <w:proofErr w:type="spellStart"/>
      <w:r w:rsidRPr="00F259C5">
        <w:rPr>
          <w:color w:val="000000" w:themeColor="text1"/>
          <w:sz w:val="28"/>
          <w:szCs w:val="28"/>
          <w:shd w:val="clear" w:color="auto" w:fill="FFFFFF"/>
        </w:rPr>
        <w:t>Курлина</w:t>
      </w:r>
      <w:proofErr w:type="spellEnd"/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, славящаяся своей красотой и гостеприимством. В особняке двадцать две комнаты, причем каждая имеет свою изюминку в отделке и интерьере. С 1989 года дом функционирует как филиал историко-краеведческого музея. В подвале создана особая мемориальная зона: по легенде узники </w:t>
      </w:r>
      <w:proofErr w:type="spellStart"/>
      <w:r w:rsidRPr="00F259C5">
        <w:rPr>
          <w:color w:val="000000" w:themeColor="text1"/>
          <w:sz w:val="28"/>
          <w:szCs w:val="28"/>
          <w:shd w:val="clear" w:color="auto" w:fill="FFFFFF"/>
        </w:rPr>
        <w:t>белочешской</w:t>
      </w:r>
      <w:proofErr w:type="spellEnd"/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 разведки размещались именно в этом здании и оставили множество надписей на стенах, изрешечённых пулями.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  <w:shd w:val="clear" w:color="auto" w:fill="FFFFFF"/>
        </w:rPr>
      </w:pPr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Рядом с особняком </w:t>
      </w:r>
      <w:proofErr w:type="spellStart"/>
      <w:r w:rsidRPr="00F259C5">
        <w:rPr>
          <w:color w:val="000000" w:themeColor="text1"/>
          <w:sz w:val="28"/>
          <w:szCs w:val="28"/>
          <w:shd w:val="clear" w:color="auto" w:fill="FFFFFF"/>
        </w:rPr>
        <w:t>Курлиной</w:t>
      </w:r>
      <w:proofErr w:type="spellEnd"/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 красуется необычный католический костел, выложенный кирпичом. Храм был построен в 1906 году по инициативе поляков, состоявших в католической общине. В 30-е годы был разграблен, чуть позже превращен в музей. Лишь в 90-е годы храм Сердца Иисуса был возвращен общине, отреставрирован и подготовлен к открытию. Проект храма был разработан Фомой Богдановичем, решившим возвести здание в неоготическом стиле. Храм выстроен в форме креста, фасад декорирован 47 метровыми башнями. Его можно посетить индивидуально, а также с экскурсией, послушать духовную классическую музыку, пройти </w:t>
      </w:r>
      <w:proofErr w:type="spellStart"/>
      <w:r w:rsidRPr="00F259C5">
        <w:rPr>
          <w:color w:val="000000" w:themeColor="text1"/>
          <w:sz w:val="28"/>
          <w:szCs w:val="28"/>
          <w:shd w:val="clear" w:color="auto" w:fill="FFFFFF"/>
        </w:rPr>
        <w:t>катехизацию</w:t>
      </w:r>
      <w:proofErr w:type="spellEnd"/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lastRenderedPageBreak/>
        <w:t xml:space="preserve">Улица Фрунзе — одна из центральных, поэтому мы полюбуемся еще одним памятным зданием города. Это музей-квартира Алексея Толстого, </w:t>
      </w:r>
      <w:proofErr w:type="gramStart"/>
      <w:r w:rsidRPr="00F259C5">
        <w:rPr>
          <w:color w:val="000000" w:themeColor="text1"/>
          <w:sz w:val="28"/>
          <w:szCs w:val="28"/>
        </w:rPr>
        <w:t>расположенная</w:t>
      </w:r>
      <w:proofErr w:type="gramEnd"/>
      <w:r w:rsidRPr="00F259C5">
        <w:rPr>
          <w:color w:val="000000" w:themeColor="text1"/>
          <w:sz w:val="28"/>
          <w:szCs w:val="28"/>
        </w:rPr>
        <w:t xml:space="preserve"> в доме постройки середины XIX века и приобретенная отчимом писателя. Толстой, уроженец Самары, поступив в Петербургский Технологический институт, частенько приезжал на каникулы к своим родителям. Так было до тех пор, пока особняк не национализировали. Последний раз писатель побывал здесь в 30-е годы, и через пятьдесят лет здание превратилось в музей. Два одинаковых деревянных дома, флигель, колодец и беседки составляют единый архитектурный комплекс усадьбы. На открытии музея присутствовали сын писателя Никита и внуки. Множество личных документов было передано родственниками Толстого в дар музею, что помогло создать богатую экспозицию. Обстановка комнат перенесет посетителей в атмосферу провинциального города, а экспозиция расскажет о событиях жизненного пути великого литератора.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  <w:r w:rsidRPr="00F259C5">
        <w:rPr>
          <w:color w:val="000000" w:themeColor="text1"/>
          <w:sz w:val="28"/>
          <w:szCs w:val="28"/>
        </w:rPr>
        <w:t>Продолжим путешествие на юг и пройдем еще 200 метров. На пересечении с улицей Льва Толстого, по левую руку, увидим здание Филармонии. Филармония начала работать в сороковые годы в здании цирка-театра «Олимп». Современное здание было возведено в 1988 году на месте цирка. Архитектор Юрий Храмов, разрабатывая проект, опирался на типичные образцы местного модерна и не забывал про облик предыдущего хозяина пространства. В результате возникло прекрасное здание, полное творческой энергии — ведь в годы существования театра-цирка здесь выступал даже Федор Шаляпин.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  <w:shd w:val="clear" w:color="auto" w:fill="FFFFFF"/>
        </w:rPr>
      </w:pPr>
      <w:r w:rsidRPr="00F259C5">
        <w:rPr>
          <w:color w:val="000000" w:themeColor="text1"/>
          <w:sz w:val="28"/>
          <w:szCs w:val="28"/>
          <w:shd w:val="clear" w:color="auto" w:fill="FFFFFF"/>
        </w:rPr>
        <w:t xml:space="preserve">Закончим прогулку по улице Фрунзе, направившись на юг, до пересечения с Некрасовской улицей. Пройдем 200 метров на запад до пересечения с </w:t>
      </w:r>
      <w:proofErr w:type="gramStart"/>
      <w:r w:rsidRPr="00F259C5">
        <w:rPr>
          <w:color w:val="000000" w:themeColor="text1"/>
          <w:sz w:val="28"/>
          <w:szCs w:val="28"/>
          <w:shd w:val="clear" w:color="auto" w:fill="FFFFFF"/>
        </w:rPr>
        <w:t>Куйбышевской</w:t>
      </w:r>
      <w:proofErr w:type="gramEnd"/>
      <w:r w:rsidRPr="00F259C5">
        <w:rPr>
          <w:color w:val="000000" w:themeColor="text1"/>
          <w:sz w:val="28"/>
          <w:szCs w:val="28"/>
          <w:shd w:val="clear" w:color="auto" w:fill="FFFFFF"/>
        </w:rPr>
        <w:t>, повернем на юг и через 100 метров справа заметим здание Самарского областного художественного музея. Расположенный в историческом сердце города, он является одним из крупнейших в России. История формирования музейной экспозиции берет начало в 1897 году, когда самарский художник Константин Головкин и группа местных живописцев подарили свои полотна городу. Было решено создать художественный отдел. Коллекция с годами росла, и в 1937 году отдел превратился в автономный музей, переехав в здани</w:t>
      </w:r>
      <w:r w:rsidR="00F259C5" w:rsidRPr="00F259C5">
        <w:rPr>
          <w:color w:val="000000" w:themeColor="text1"/>
          <w:sz w:val="28"/>
          <w:szCs w:val="28"/>
          <w:shd w:val="clear" w:color="auto" w:fill="FFFFFF"/>
        </w:rPr>
        <w:t xml:space="preserve">е Дворца культуры имени </w:t>
      </w:r>
      <w:r w:rsidRPr="00F259C5">
        <w:rPr>
          <w:color w:val="000000" w:themeColor="text1"/>
          <w:sz w:val="28"/>
          <w:szCs w:val="28"/>
          <w:shd w:val="clear" w:color="auto" w:fill="FFFFFF"/>
        </w:rPr>
        <w:t>Куйбышева. Особняк, построенный в 1915 году в стиле неоклассицизма, первоначально принадлежал банку, а после национализации стал местом различных творческих мероприятий, в том числе и выставок. Именно поэтому он и был выбран для основания Художественного музея. Экспозиция, ныне насчитывающая 35 тысяч произведений искусства, гармонично вписана в дворцовый стиль интерьеров. Живопись самарских творцов, всемирно известных художников — Айвазовского, Репина, Брюллова, Малевича, Сурикова, выставка полотен XVIII-XIX веков, авангарда и советского искусства обогатит знаниями о мировой и отечественной истории живописи.</w:t>
      </w: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  <w:shd w:val="clear" w:color="auto" w:fill="FFFFFF"/>
        </w:rPr>
      </w:pPr>
      <w:r w:rsidRPr="00F259C5">
        <w:rPr>
          <w:color w:val="000000" w:themeColor="text1"/>
          <w:sz w:val="28"/>
          <w:szCs w:val="28"/>
          <w:shd w:val="clear" w:color="auto" w:fill="FFFFFF"/>
        </w:rPr>
        <w:lastRenderedPageBreak/>
        <w:t>Завершающей точкой нашего маршрута станет площадь Революции, находящаяся в четырехстах метрах от музея. Первоначально площадь называлась Рыночной и была застроена лавками, постепенно растущими в количестве и превращающими площадь в своеобразный Гостиный двор. После пожара 1851 года рынок полностью сгорел и был отстроен в другом месте. Приобретение статуса губернского города преобразовало Самару, и площадь в том числе. Она стала парадным центром города и была переименована в площадь митрополита Алексия. До революции на площади стоял памятник Александру II, на место которого впоследствии водворили скульптуру Ленина. Площадь, ставшая местом митингов, была переименована в площадь Революции, и не раз подтверждала свое название — здесь выступали Михаил Фрунзе, Валерий Куйбышев, Алексей Галактионов. На этой патриотической ноте и закончим наше путешествие по Самаре</w:t>
      </w:r>
      <w:r w:rsidR="000F6611" w:rsidRPr="00F259C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0F6611" w:rsidRPr="00F259C5" w:rsidRDefault="000F6611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8"/>
          <w:szCs w:val="28"/>
        </w:rPr>
      </w:pPr>
    </w:p>
    <w:p w:rsidR="00832157" w:rsidRPr="00F259C5" w:rsidRDefault="00832157" w:rsidP="00832157">
      <w:pPr>
        <w:pStyle w:val="a3"/>
        <w:shd w:val="clear" w:color="auto" w:fill="FFFFFF"/>
        <w:spacing w:before="0" w:beforeAutospacing="0"/>
        <w:rPr>
          <w:color w:val="000000" w:themeColor="text1"/>
          <w:sz w:val="21"/>
          <w:szCs w:val="21"/>
        </w:rPr>
      </w:pPr>
    </w:p>
    <w:p w:rsidR="00832157" w:rsidRPr="00F259C5" w:rsidRDefault="00832157">
      <w:pPr>
        <w:rPr>
          <w:rFonts w:ascii="Times New Roman" w:hAnsi="Times New Roman" w:cs="Times New Roman"/>
          <w:color w:val="000000" w:themeColor="text1"/>
        </w:rPr>
      </w:pPr>
    </w:p>
    <w:sectPr w:rsidR="00832157" w:rsidRPr="00F259C5" w:rsidSect="0090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157"/>
    <w:rsid w:val="000F6611"/>
    <w:rsid w:val="003224A7"/>
    <w:rsid w:val="00403494"/>
    <w:rsid w:val="00832157"/>
    <w:rsid w:val="009067BA"/>
    <w:rsid w:val="00F2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2018-06-13T10:34:00Z</dcterms:created>
  <dcterms:modified xsi:type="dcterms:W3CDTF">2018-06-13T12:47:00Z</dcterms:modified>
</cp:coreProperties>
</file>