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944" w:type="pct"/>
        <w:tblLayout w:type="fixed"/>
        <w:tblLook w:val="04A0" w:firstRow="1" w:lastRow="0" w:firstColumn="1" w:lastColumn="0" w:noHBand="0" w:noVBand="1"/>
      </w:tblPr>
      <w:tblGrid>
        <w:gridCol w:w="1800"/>
        <w:gridCol w:w="796"/>
        <w:gridCol w:w="693"/>
        <w:gridCol w:w="970"/>
        <w:gridCol w:w="2249"/>
        <w:gridCol w:w="793"/>
        <w:gridCol w:w="1939"/>
      </w:tblGrid>
      <w:tr w:rsidR="007023E4" w:rsidRPr="00924879" w:rsidTr="001D2A27">
        <w:trPr>
          <w:trHeight w:val="473"/>
        </w:trPr>
        <w:tc>
          <w:tcPr>
            <w:tcW w:w="2305" w:type="pct"/>
            <w:gridSpan w:val="4"/>
            <w:hideMark/>
          </w:tcPr>
          <w:p w:rsidR="007023E4" w:rsidRPr="00952DD3" w:rsidRDefault="007023E4" w:rsidP="001D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390771103"/>
            <w:bookmarkStart w:id="1" w:name="_Toc440018968"/>
            <w:bookmarkStart w:id="2" w:name="_Toc453755992"/>
            <w:bookmarkStart w:id="3" w:name="_Toc496609637"/>
            <w:r w:rsidRPr="00952DD3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</w:t>
            </w:r>
          </w:p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D3">
              <w:rPr>
                <w:rFonts w:ascii="Times New Roman" w:hAnsi="Times New Roman"/>
                <w:b/>
                <w:sz w:val="24"/>
                <w:szCs w:val="24"/>
              </w:rPr>
              <w:t xml:space="preserve">8.3С: </w:t>
            </w:r>
            <w:bookmarkEnd w:id="0"/>
            <w:r w:rsidRPr="00952DD3">
              <w:rPr>
                <w:rFonts w:ascii="Times New Roman" w:hAnsi="Times New Roman"/>
                <w:b/>
                <w:sz w:val="24"/>
                <w:szCs w:val="24"/>
              </w:rPr>
              <w:t>Координация и регуляция</w:t>
            </w:r>
            <w:bookmarkEnd w:id="1"/>
            <w:bookmarkEnd w:id="2"/>
            <w:bookmarkEnd w:id="3"/>
          </w:p>
        </w:tc>
        <w:tc>
          <w:tcPr>
            <w:tcW w:w="2695" w:type="pct"/>
            <w:gridSpan w:val="3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Аманкарагайская</w:t>
            </w:r>
            <w:proofErr w:type="spellEnd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>Н.Островского</w:t>
            </w:r>
            <w:proofErr w:type="spellEnd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образования </w:t>
            </w:r>
            <w:proofErr w:type="spellStart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>Аулиекольского</w:t>
            </w:r>
            <w:proofErr w:type="spellEnd"/>
            <w:r w:rsidRPr="0070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7023E4" w:rsidRPr="00924879" w:rsidTr="001D2A27">
        <w:trPr>
          <w:trHeight w:val="472"/>
        </w:trPr>
        <w:tc>
          <w:tcPr>
            <w:tcW w:w="2305" w:type="pct"/>
            <w:gridSpan w:val="4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695" w:type="pct"/>
            <w:gridSpan w:val="3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Кирчей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7023E4" w:rsidRPr="00924879" w:rsidTr="001D2A27">
        <w:trPr>
          <w:trHeight w:val="412"/>
        </w:trPr>
        <w:tc>
          <w:tcPr>
            <w:tcW w:w="2305" w:type="pct"/>
            <w:gridSpan w:val="4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57F45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5" w:type="pct"/>
            <w:gridSpan w:val="3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тсутствующих:</w:t>
            </w:r>
          </w:p>
        </w:tc>
      </w:tr>
      <w:tr w:rsidR="007023E4" w:rsidRPr="00924879" w:rsidTr="001D2A27">
        <w:trPr>
          <w:trHeight w:val="412"/>
        </w:trPr>
        <w:tc>
          <w:tcPr>
            <w:tcW w:w="1405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95" w:type="pct"/>
            <w:gridSpan w:val="5"/>
            <w:hideMark/>
          </w:tcPr>
          <w:p w:rsidR="007023E4" w:rsidRPr="00924879" w:rsidRDefault="007023E4" w:rsidP="00702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органа зрения. Значение зрения. Нарушения зрения. Гигиена зрения.</w:t>
            </w:r>
          </w:p>
        </w:tc>
      </w:tr>
      <w:tr w:rsidR="007023E4" w:rsidRPr="00924879" w:rsidTr="001D2A27">
        <w:trPr>
          <w:trHeight w:val="699"/>
        </w:trPr>
        <w:tc>
          <w:tcPr>
            <w:tcW w:w="1405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D57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95" w:type="pct"/>
            <w:gridSpan w:val="5"/>
            <w:hideMark/>
          </w:tcPr>
          <w:p w:rsidR="007023E4" w:rsidRPr="00B23811" w:rsidRDefault="007023E4" w:rsidP="001D2A27">
            <w:pPr>
              <w:tabs>
                <w:tab w:val="left" w:pos="2410"/>
              </w:tabs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B23811">
              <w:rPr>
                <w:rFonts w:ascii="Times New Roman" w:hAnsi="Times New Roman" w:cs="Times New Roman"/>
                <w:sz w:val="24"/>
                <w:szCs w:val="24"/>
              </w:rPr>
              <w:t>8.1.7.1 исследовать особенности зрительного восприятия и описывать правила гигиены зрения</w:t>
            </w:r>
            <w:r w:rsidRPr="00B2381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3E4" w:rsidRPr="00357F45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E4" w:rsidRPr="00924879" w:rsidTr="001D2A27">
        <w:trPr>
          <w:trHeight w:val="603"/>
        </w:trPr>
        <w:tc>
          <w:tcPr>
            <w:tcW w:w="1405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95" w:type="pct"/>
            <w:gridSpan w:val="5"/>
            <w:hideMark/>
          </w:tcPr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23E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обучающиеся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смогут </w:t>
            </w:r>
            <w:r w:rsidRPr="001567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исследовать особенности зрительного </w:t>
            </w:r>
            <w:proofErr w:type="gramStart"/>
            <w:r w:rsidRPr="001567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восприятия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описывать правила гигиены зрения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23E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смогут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особенности  зрительного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восприятия и гигиены зрения</w:t>
            </w:r>
          </w:p>
          <w:p w:rsidR="007023E4" w:rsidRPr="001567D7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23E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смогут представить аргументы особенности зрительного восприятия и правила гигиены</w:t>
            </w:r>
          </w:p>
        </w:tc>
      </w:tr>
      <w:tr w:rsidR="007023E4" w:rsidRPr="00924879" w:rsidTr="001D2A27">
        <w:trPr>
          <w:trHeight w:val="603"/>
        </w:trPr>
        <w:tc>
          <w:tcPr>
            <w:tcW w:w="1405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95" w:type="pct"/>
            <w:gridSpan w:val="5"/>
            <w:hideMark/>
          </w:tcPr>
          <w:p w:rsidR="007023E4" w:rsidRPr="00066762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</w:t>
            </w:r>
          </w:p>
          <w:p w:rsidR="007023E4" w:rsidRDefault="007023E4" w:rsidP="007023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95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952DD3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3E4" w:rsidRDefault="007023E4" w:rsidP="007023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компонентов зрительного анализатора в зрительном восприятии.</w:t>
            </w:r>
          </w:p>
          <w:p w:rsidR="007023E4" w:rsidRPr="00952DD3" w:rsidRDefault="007023E4" w:rsidP="007023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результаты исследования зрительного восприятия. </w:t>
            </w:r>
            <w:r w:rsidRPr="0095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3E4" w:rsidRPr="00066762" w:rsidRDefault="007023E4" w:rsidP="007023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952DD3">
              <w:rPr>
                <w:rFonts w:ascii="Times New Roman" w:hAnsi="Times New Roman" w:cs="Times New Roman"/>
                <w:sz w:val="24"/>
                <w:szCs w:val="24"/>
              </w:rPr>
              <w:t>ать правила гигиены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3E4" w:rsidRPr="00924879" w:rsidTr="001D2A27">
        <w:trPr>
          <w:trHeight w:val="603"/>
        </w:trPr>
        <w:tc>
          <w:tcPr>
            <w:tcW w:w="1405" w:type="pct"/>
            <w:gridSpan w:val="2"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95" w:type="pct"/>
            <w:gridSpan w:val="5"/>
            <w:hideMark/>
          </w:tcPr>
          <w:p w:rsidR="007023E4" w:rsidRPr="00924879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могут…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 рисунку особенности строения зрительного анализатора.</w:t>
            </w:r>
          </w:p>
          <w:p w:rsidR="007023E4" w:rsidRPr="00BD574F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>Объяснить значение компонентов зрительного анализатора в зрительном восприятии.</w:t>
            </w:r>
          </w:p>
          <w:p w:rsidR="007023E4" w:rsidRPr="00BD574F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результаты исследования зрительного восприятия.  </w:t>
            </w:r>
          </w:p>
          <w:p w:rsidR="007023E4" w:rsidRPr="00BD574F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>Описать правила гигиены зрения.</w:t>
            </w:r>
          </w:p>
          <w:p w:rsidR="007023E4" w:rsidRPr="00924879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2487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924879">
              <w:rPr>
                <w:rFonts w:ascii="Times New Roman" w:hAnsi="Times New Roman" w:cs="Times New Roman"/>
                <w:sz w:val="24"/>
                <w:szCs w:val="24"/>
              </w:rPr>
              <w:t xml:space="preserve">, письмо, говорение и </w:t>
            </w:r>
            <w:proofErr w:type="spellStart"/>
            <w:r w:rsidRPr="0092487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24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3E4" w:rsidRPr="00357F45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F45">
              <w:rPr>
                <w:rFonts w:ascii="Times New Roman" w:hAnsi="Times New Roman" w:cs="Times New Roman"/>
                <w:sz w:val="24"/>
                <w:szCs w:val="24"/>
              </w:rPr>
              <w:t>зрачок, роговица, радужка, хрусталик, цилиарное тело, сетчатка, сосудистая оболочка, зрительный нерв, мышцы </w:t>
            </w:r>
            <w:r w:rsidRPr="00357F45">
              <w:rPr>
                <w:rFonts w:ascii="Times New Roman" w:hAnsi="Times New Roman" w:cs="Times New Roman"/>
                <w:bCs/>
                <w:sz w:val="24"/>
                <w:szCs w:val="24"/>
              </w:rPr>
              <w:t>глаза</w:t>
            </w:r>
            <w:r w:rsidRPr="00357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склера, стекловидное тело, </w:t>
            </w:r>
            <w:r w:rsidRPr="00357F45">
              <w:rPr>
                <w:rFonts w:ascii="Times New Roman" w:hAnsi="Times New Roman" w:cs="Times New Roman"/>
                <w:sz w:val="24"/>
                <w:szCs w:val="24"/>
              </w:rPr>
              <w:t>колбочки и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слепое пятно.</w:t>
            </w:r>
          </w:p>
          <w:p w:rsidR="007023E4" w:rsidRPr="00924879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выражения для диалогов и письма: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23E4" w:rsidRPr="00773EEC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3E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Систему чувствительных нервных образований, воспринимающих и анализирующих раздражения называют……………………</w:t>
            </w:r>
          </w:p>
          <w:p w:rsidR="007023E4" w:rsidRPr="008D5D32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3E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Орган зрения представлен глазным яблоком и ……….</w:t>
            </w:r>
          </w:p>
        </w:tc>
      </w:tr>
      <w:tr w:rsidR="007023E4" w:rsidRPr="00924879" w:rsidTr="001D2A27">
        <w:tc>
          <w:tcPr>
            <w:tcW w:w="1405" w:type="pct"/>
            <w:gridSpan w:val="2"/>
          </w:tcPr>
          <w:p w:rsidR="007023E4" w:rsidRPr="001618BB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7023E4" w:rsidRPr="001618BB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3E4" w:rsidRPr="001618BB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pct"/>
            <w:gridSpan w:val="5"/>
          </w:tcPr>
          <w:p w:rsidR="007023E4" w:rsidRPr="00E750EF" w:rsidRDefault="007023E4" w:rsidP="001D2A27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E750EF">
              <w:rPr>
                <w:rFonts w:ascii="Times New Roman" w:hAnsi="Times New Roman" w:cs="Times New Roman"/>
                <w:bCs/>
                <w:sz w:val="24"/>
                <w:szCs w:val="24"/>
              </w:rPr>
              <w:t>ациональное</w:t>
            </w:r>
            <w:proofErr w:type="spellEnd"/>
            <w:r w:rsidRPr="00E75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единство, мир и согласие в нашем обществе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работу в группах</w:t>
            </w:r>
          </w:p>
        </w:tc>
      </w:tr>
      <w:tr w:rsidR="007023E4" w:rsidRPr="00924879" w:rsidTr="001D2A27">
        <w:tc>
          <w:tcPr>
            <w:tcW w:w="1405" w:type="pct"/>
            <w:gridSpan w:val="2"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95" w:type="pct"/>
            <w:gridSpan w:val="5"/>
          </w:tcPr>
          <w:p w:rsidR="007023E4" w:rsidRPr="00357F45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Связь с физикой при рассмотрении аккомодации хрусталика, преломлении света, передачи нервного импульса.</w:t>
            </w:r>
          </w:p>
        </w:tc>
      </w:tr>
      <w:tr w:rsidR="007023E4" w:rsidRPr="00924879" w:rsidTr="001D2A27">
        <w:tc>
          <w:tcPr>
            <w:tcW w:w="1405" w:type="pct"/>
            <w:gridSpan w:val="2"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595" w:type="pct"/>
            <w:gridSpan w:val="5"/>
          </w:tcPr>
          <w:p w:rsidR="007023E4" w:rsidRPr="00357F45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 класс строение органа зрения</w:t>
            </w:r>
          </w:p>
        </w:tc>
      </w:tr>
      <w:tr w:rsidR="007023E4" w:rsidRPr="00924879" w:rsidTr="001D2A27">
        <w:trPr>
          <w:trHeight w:val="466"/>
        </w:trPr>
        <w:tc>
          <w:tcPr>
            <w:tcW w:w="5000" w:type="pct"/>
            <w:gridSpan w:val="7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023E4" w:rsidRPr="00924879" w:rsidTr="001D2A27">
        <w:trPr>
          <w:trHeight w:val="528"/>
        </w:trPr>
        <w:tc>
          <w:tcPr>
            <w:tcW w:w="974" w:type="pct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2977" w:type="pct"/>
            <w:gridSpan w:val="5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49" w:type="pct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023E4" w:rsidRPr="00924879" w:rsidTr="001D2A27">
        <w:trPr>
          <w:trHeight w:val="557"/>
        </w:trPr>
        <w:tc>
          <w:tcPr>
            <w:tcW w:w="974" w:type="pct"/>
          </w:tcPr>
          <w:p w:rsidR="007023E4" w:rsidRPr="00952DD3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0-3</w:t>
            </w: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3-5</w:t>
            </w: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5-7</w:t>
            </w:r>
          </w:p>
        </w:tc>
        <w:tc>
          <w:tcPr>
            <w:tcW w:w="2977" w:type="pct"/>
            <w:gridSpan w:val="5"/>
            <w:hideMark/>
          </w:tcPr>
          <w:p w:rsidR="007023E4" w:rsidRPr="00952DD3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1. Повторение с целью актуализации знаний.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Учащимся демонстрируется модель глаза. Учащимся предлагается подумать о выборе своей будущей профессии. Каждый из учащихся высказывается о зрительном анализаторе с позиции будущей профессии. 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Обратная связь учителя.</w:t>
            </w:r>
          </w:p>
          <w:p w:rsidR="007023E4" w:rsidRPr="00952DD3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2. Вызов.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Обсуждение о здоровье глаз. Обсудить</w:t>
            </w:r>
            <w:r w:rsidRPr="00357F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 учащимися причину, по которой с малых лет детям объясняют необходимость соблюдения правил гигиены зрения.</w:t>
            </w:r>
          </w:p>
          <w:p w:rsidR="007023E4" w:rsidRPr="003D1332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3. Целеполагание.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Совместно с учащимися формулируются цели урока:</w:t>
            </w:r>
          </w:p>
          <w:p w:rsidR="007023E4" w:rsidRPr="00952DD3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952D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  <w:t xml:space="preserve">исследовать особенности зрительного восприятия </w:t>
            </w:r>
          </w:p>
          <w:p w:rsidR="007023E4" w:rsidRPr="00924879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952D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  <w:t>описывать правила гигиены зрения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49" w:type="pct"/>
            <w:hideMark/>
          </w:tcPr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Модель глаза</w:t>
            </w: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  <w:proofErr w:type="gramEnd"/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23E4" w:rsidRPr="00924879" w:rsidTr="001D2A27">
        <w:trPr>
          <w:trHeight w:val="1540"/>
        </w:trPr>
        <w:tc>
          <w:tcPr>
            <w:tcW w:w="974" w:type="pct"/>
          </w:tcPr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Середина урока</w:t>
            </w: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837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7-15</w:t>
            </w: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15-20</w:t>
            </w: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20-25</w:t>
            </w: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25-35</w:t>
            </w: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023E4" w:rsidRPr="005837A5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35-38</w:t>
            </w:r>
          </w:p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pct"/>
            <w:gridSpan w:val="5"/>
            <w:hideMark/>
          </w:tcPr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4. Изучение основных систем зрительного анализатора.</w:t>
            </w: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Просмотр видеоролика о зрительном анализаторе. По завершению просмотра учащиеся определяют структурные компоненты зрительного анализатора: 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1. Вспомогательные системы (брови, веки, слезный аппарат).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2. Оболочки (белочная, сосудистая, сетчатка).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3. Оптическая система.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4. Световоспринимающая система.</w:t>
            </w: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Составить кластер в тетради</w:t>
            </w:r>
          </w:p>
          <w:p w:rsidR="007023E4" w:rsidRPr="00E750EF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Критерии оценивания задания:</w:t>
            </w:r>
          </w:p>
          <w:p w:rsidR="007023E4" w:rsidRPr="00E750EF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1.Определены вспомогательные системы зрительного анализатора.</w:t>
            </w:r>
          </w:p>
          <w:p w:rsidR="007023E4" w:rsidRPr="00E750EF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2. Определены оболочки глаза.</w:t>
            </w:r>
          </w:p>
          <w:p w:rsidR="007023E4" w:rsidRPr="00E750EF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3. Определены структурные компоненты оптической системы глаза.</w:t>
            </w:r>
          </w:p>
          <w:p w:rsidR="007023E4" w:rsidRPr="00E750EF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750E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4. Определены компоненты световоспринимающей системы.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5. Закрепление.</w:t>
            </w: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Работа по дополнительному материалу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6. Изучение </w:t>
            </w:r>
            <w:r w:rsidRPr="0030217D">
              <w:rPr>
                <w:rFonts w:ascii="Times New Roman" w:hAnsi="Times New Roman" w:cs="Times New Roman"/>
                <w:b/>
                <w:sz w:val="24"/>
                <w:szCs w:val="24"/>
              </w:rPr>
              <w:t>правил гигиены зрения.</w:t>
            </w:r>
            <w:r w:rsidRPr="003021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текстовой информации.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изучают текст</w:t>
            </w:r>
            <w:r w:rsidRPr="0030217D">
              <w:rPr>
                <w:rFonts w:ascii="Times New Roman" w:hAnsi="Times New Roman" w:cs="Times New Roman"/>
                <w:sz w:val="24"/>
                <w:szCs w:val="24"/>
              </w:rPr>
              <w:t xml:space="preserve"> о гигиене зрения и с помощью приема «Ранжирование» составляют свод правил по степени важности (от более важного до менее важного). Обсуждение результатов. </w:t>
            </w:r>
          </w:p>
          <w:p w:rsidR="007023E4" w:rsidRPr="0030217D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/>
                <w:sz w:val="24"/>
                <w:szCs w:val="24"/>
              </w:rPr>
              <w:t>7. Лабораторная работа «Исследование зрительного восприятия (определение остроты зрения, поля зрения)».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1. Инструктаж по технике безопасности.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2. Изучение техники (алгоритма) исследования остроты зрения и поля зрения.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3. Выполнение лабораторной работы.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4. Заполнение рабочих листов.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8. Итоговая проверочная работа.</w:t>
            </w:r>
          </w:p>
          <w:p w:rsidR="007023E4" w:rsidRPr="0030217D" w:rsidRDefault="007023E4" w:rsidP="001D2A27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Критерии оценивания задания:</w:t>
            </w:r>
          </w:p>
          <w:p w:rsidR="007023E4" w:rsidRPr="0030217D" w:rsidRDefault="007023E4" w:rsidP="007023E4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7D">
              <w:rPr>
                <w:rFonts w:ascii="Times New Roman" w:hAnsi="Times New Roman" w:cs="Times New Roman"/>
                <w:i/>
                <w:sz w:val="24"/>
                <w:szCs w:val="24"/>
              </w:rPr>
              <w:t>Описать строение зрительного восприятия.</w:t>
            </w:r>
          </w:p>
          <w:p w:rsidR="007023E4" w:rsidRPr="0030217D" w:rsidRDefault="007023E4" w:rsidP="007023E4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Объяснить значение компонентов зрительного анализатора в зрительном восприятии.</w:t>
            </w:r>
          </w:p>
          <w:p w:rsidR="007023E4" w:rsidRPr="0030217D" w:rsidRDefault="007023E4" w:rsidP="007023E4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Объяснить результаты исследования зрительного восприятия.  </w:t>
            </w:r>
          </w:p>
          <w:p w:rsidR="007023E4" w:rsidRPr="0030217D" w:rsidRDefault="007023E4" w:rsidP="007023E4">
            <w:pPr>
              <w:pStyle w:val="a3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i/>
                <w:sz w:val="24"/>
                <w:szCs w:val="24"/>
              </w:rPr>
              <w:t>Описать правила гигиены зрения.</w:t>
            </w:r>
          </w:p>
        </w:tc>
        <w:tc>
          <w:tcPr>
            <w:tcW w:w="1049" w:type="pct"/>
            <w:hideMark/>
          </w:tcPr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 «Зрительный анализатор»</w:t>
            </w:r>
          </w:p>
          <w:p w:rsidR="007023E4" w:rsidRP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№4383. Органы зрения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23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https://bilimland.kz/ru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Модель глаза, плакаты</w:t>
            </w: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Рисунки учебника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Приложение </w:t>
            </w: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  <w:proofErr w:type="gramEnd"/>
          </w:p>
          <w:p w:rsidR="007023E4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материал</w:t>
            </w: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Рабочий лист</w:t>
            </w: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023E4" w:rsidRPr="0030217D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23E4" w:rsidRPr="00924879" w:rsidTr="001D2A27">
        <w:trPr>
          <w:trHeight w:val="1540"/>
        </w:trPr>
        <w:tc>
          <w:tcPr>
            <w:tcW w:w="974" w:type="pct"/>
          </w:tcPr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7023E4" w:rsidRPr="003D1332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38-40</w:t>
            </w:r>
          </w:p>
        </w:tc>
        <w:tc>
          <w:tcPr>
            <w:tcW w:w="2977" w:type="pct"/>
            <w:gridSpan w:val="5"/>
          </w:tcPr>
          <w:p w:rsidR="007023E4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9. Рефлексия.</w:t>
            </w:r>
          </w:p>
          <w:p w:rsidR="007023E4" w:rsidRDefault="007023E4" w:rsidP="001D2A2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77BCC">
              <w:rPr>
                <w:color w:val="000000" w:themeColor="text1"/>
              </w:rPr>
              <w:fldChar w:fldCharType="begin"/>
            </w:r>
            <w:r w:rsidRPr="00077BCC">
              <w:rPr>
                <w:color w:val="000000" w:themeColor="text1"/>
              </w:rPr>
              <w:instrText xml:space="preserve"> INCLUDEPICTURE "http://www.uchmet.ru/library/convert/result/547/164379/100253/100253.doc_html_m2b58bdb4.jpg" \* MERGEFORMATINET </w:instrText>
            </w:r>
            <w:r w:rsidRPr="00077BCC">
              <w:rPr>
                <w:color w:val="000000" w:themeColor="text1"/>
              </w:rPr>
              <w:fldChar w:fldCharType="separate"/>
            </w:r>
            <w:r w:rsidRPr="00077BCC">
              <w:rPr>
                <w:color w:val="000000" w:themeColor="text1"/>
              </w:rPr>
              <w:fldChar w:fldCharType="begin"/>
            </w:r>
            <w:r w:rsidRPr="00077BCC">
              <w:rPr>
                <w:color w:val="000000" w:themeColor="text1"/>
              </w:rPr>
              <w:instrText>INCLUDEPICTURE  "http://www.uchmet.ru/library/convert/result/547/164379/100253/100253.doc_html_m2b58bdb4.jpg" \* MERGEFORMATINET</w:instrText>
            </w:r>
            <w:r w:rsidRPr="00077BCC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INCLUDEPICTURE  "http://www.uchmet.ru/library/convert/result/547/164379/100253/100253.doc_html_m2b58bdb4.jpg" \* MERGEFORMATINET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INCLUDEPICTURE  "http://www.uchmet.ru/library/convert/result/547/164379/100253/100253.doc_html_m2b58bdb4.jpg" \* MERGEFORMATINET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INCLUDEPICTURE  "http://www.uchmet.ru/library/convert/result/547/164379/100253/100253.doc_html_m2b58bdb4.jpg" \* MERGEFORMATINET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7.5pt;height:63pt">
                  <v:imagedata r:id="rId5" r:href="rId6"/>
                </v:shape>
              </w:pic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end"/>
            </w:r>
            <w:r w:rsidRPr="00077BCC">
              <w:rPr>
                <w:color w:val="000000" w:themeColor="text1"/>
              </w:rPr>
              <w:fldChar w:fldCharType="end"/>
            </w:r>
            <w:r w:rsidRPr="00077BCC">
              <w:rPr>
                <w:color w:val="000000" w:themeColor="text1"/>
              </w:rPr>
              <w:fldChar w:fldCharType="end"/>
            </w:r>
          </w:p>
          <w:p w:rsidR="007023E4" w:rsidRPr="005837A5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49" w:type="pct"/>
          </w:tcPr>
          <w:p w:rsidR="007023E4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Стикеры</w:t>
            </w:r>
            <w:proofErr w:type="spellEnd"/>
          </w:p>
        </w:tc>
      </w:tr>
      <w:tr w:rsidR="007023E4" w:rsidRPr="00924879" w:rsidTr="001D2A27">
        <w:tc>
          <w:tcPr>
            <w:tcW w:w="1780" w:type="pct"/>
            <w:gridSpan w:val="3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2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478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E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7023E4" w:rsidRPr="00924879" w:rsidTr="001D2A27">
        <w:trPr>
          <w:trHeight w:val="4057"/>
        </w:trPr>
        <w:tc>
          <w:tcPr>
            <w:tcW w:w="1780" w:type="pct"/>
            <w:gridSpan w:val="3"/>
            <w:hideMark/>
          </w:tcPr>
          <w:p w:rsidR="007023E4" w:rsidRPr="00087B95" w:rsidRDefault="007023E4" w:rsidP="001D2A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На уроке учащимся представляется учебный материал с учетом типов восприятия информации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аудиалов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визуалов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кинестетиков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. Менее способным учащимся при выполнении заданий предлагаются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подмостки 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виде ключевых слов.</w:t>
            </w:r>
          </w:p>
        </w:tc>
        <w:tc>
          <w:tcPr>
            <w:tcW w:w="1742" w:type="pct"/>
            <w:gridSpan w:val="2"/>
            <w:hideMark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 этапе вызова определяется зона ближайшего развития. При изучении</w:t>
            </w:r>
            <w:r>
              <w:t xml:space="preserve"> </w:t>
            </w:r>
            <w:r w:rsidRPr="00EB7BC5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основных систем зрительного анализатора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проводится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на основе критериев оценивания. На этапе закрепления проводится самопроверка по слайду учебной презентации. Итоговая проверочная работа оценивается учителем на основе критериев оценивания.</w:t>
            </w:r>
          </w:p>
        </w:tc>
        <w:tc>
          <w:tcPr>
            <w:tcW w:w="1478" w:type="pct"/>
            <w:gridSpan w:val="2"/>
          </w:tcPr>
          <w:p w:rsidR="007023E4" w:rsidRPr="00924879" w:rsidRDefault="007023E4" w:rsidP="001D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Соблюдение техники безопасности при передвижении по классу. При выполнении лабораторной работы необходимо с осторожностью прикрывать глаза.</w:t>
            </w:r>
          </w:p>
        </w:tc>
      </w:tr>
    </w:tbl>
    <w:p w:rsidR="0037473E" w:rsidRDefault="0037473E"/>
    <w:sectPr w:rsidR="0037473E" w:rsidSect="00702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0DBE"/>
    <w:multiLevelType w:val="hybridMultilevel"/>
    <w:tmpl w:val="A1ACECE8"/>
    <w:lvl w:ilvl="0" w:tplc="A01CB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B7D74"/>
    <w:multiLevelType w:val="hybridMultilevel"/>
    <w:tmpl w:val="C40A4B00"/>
    <w:lvl w:ilvl="0" w:tplc="A01CB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F1"/>
    <w:rsid w:val="0037473E"/>
    <w:rsid w:val="007023E4"/>
    <w:rsid w:val="007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CC14-E9E1-43B6-8F36-29DEFA7B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3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3E4"/>
  </w:style>
  <w:style w:type="character" w:customStyle="1" w:styleId="hps">
    <w:name w:val="hps"/>
    <w:rsid w:val="007023E4"/>
  </w:style>
  <w:style w:type="table" w:styleId="a5">
    <w:name w:val="Table Grid"/>
    <w:basedOn w:val="a1"/>
    <w:uiPriority w:val="39"/>
    <w:rsid w:val="0070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chmet.ru/library/convert/result/547/164379/100253/100253.doc_html_m2b58bdb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2019-03-16T09:27:00Z</dcterms:created>
  <dcterms:modified xsi:type="dcterms:W3CDTF">2019-03-16T09:31:00Z</dcterms:modified>
</cp:coreProperties>
</file>